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C7C08" w14:textId="67A7EEE3" w:rsidR="00C64897" w:rsidRDefault="00C64897" w:rsidP="008D6FB8">
      <w:pPr>
        <w:pStyle w:val="LHSSubHeading"/>
        <w:ind w:left="-426" w:firstLine="426"/>
        <w:jc w:val="center"/>
        <w:rPr>
          <w:color w:val="auto"/>
        </w:rPr>
      </w:pPr>
      <w:r w:rsidRPr="0016414E">
        <w:rPr>
          <w:noProof/>
        </w:rPr>
        <w:drawing>
          <wp:inline distT="0" distB="0" distL="0" distR="0" wp14:anchorId="30846CBB" wp14:editId="634C1BD9">
            <wp:extent cx="1777365" cy="1192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7365" cy="1192530"/>
                    </a:xfrm>
                    <a:prstGeom prst="rect">
                      <a:avLst/>
                    </a:prstGeom>
                    <a:noFill/>
                    <a:ln>
                      <a:noFill/>
                    </a:ln>
                  </pic:spPr>
                </pic:pic>
              </a:graphicData>
            </a:graphic>
          </wp:inline>
        </w:drawing>
      </w:r>
    </w:p>
    <w:p w14:paraId="4F3C8B1B" w14:textId="679EE292" w:rsidR="008D6FB8" w:rsidRPr="000832FB" w:rsidRDefault="008D6FB8" w:rsidP="00C64897">
      <w:pPr>
        <w:pStyle w:val="LHSSubHeading"/>
        <w:jc w:val="center"/>
        <w:rPr>
          <w:rFonts w:asciiTheme="majorHAnsi" w:hAnsiTheme="majorHAnsi" w:cstheme="majorHAnsi"/>
          <w:color w:val="auto"/>
        </w:rPr>
      </w:pPr>
      <w:r w:rsidRPr="000832FB">
        <w:rPr>
          <w:rFonts w:asciiTheme="majorHAnsi" w:hAnsiTheme="majorHAnsi" w:cstheme="majorHAnsi"/>
          <w:color w:val="auto"/>
        </w:rPr>
        <w:t>Lone Worker Policy</w:t>
      </w:r>
    </w:p>
    <w:p w14:paraId="4F3C8B1C" w14:textId="77777777" w:rsidR="008D6FB8" w:rsidRDefault="008D6FB8" w:rsidP="008D6FB8">
      <w:pPr>
        <w:pStyle w:val="LHSSubHeading"/>
        <w:jc w:val="both"/>
        <w:rPr>
          <w:color w:val="FF0000"/>
        </w:rPr>
      </w:pPr>
    </w:p>
    <w:p w14:paraId="4F3C8B1D" w14:textId="2CAC6181" w:rsidR="008D6FB8" w:rsidRPr="00A43719" w:rsidRDefault="008D6FB8" w:rsidP="008D6FB8">
      <w:pPr>
        <w:widowControl w:val="0"/>
        <w:autoSpaceDE w:val="0"/>
        <w:autoSpaceDN w:val="0"/>
        <w:adjustRightInd w:val="0"/>
        <w:spacing w:after="240"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 xml:space="preserve">This policy defines circumstances in which lone working is </w:t>
      </w:r>
      <w:r w:rsidR="00C64897" w:rsidRPr="00A43719">
        <w:rPr>
          <w:rFonts w:asciiTheme="majorHAnsi" w:hAnsiTheme="majorHAnsi" w:cstheme="majorHAnsi"/>
          <w:color w:val="auto"/>
          <w:szCs w:val="20"/>
        </w:rPr>
        <w:t>appropriate and</w:t>
      </w:r>
      <w:r w:rsidRPr="00A43719">
        <w:rPr>
          <w:rFonts w:asciiTheme="majorHAnsi" w:hAnsiTheme="majorHAnsi" w:cstheme="majorHAnsi"/>
          <w:color w:val="auto"/>
          <w:szCs w:val="20"/>
        </w:rPr>
        <w:t xml:space="preserve"> identifies circumstances where it would be inappropriate within </w:t>
      </w:r>
      <w:r w:rsidR="00D32B7C" w:rsidRPr="00A43719">
        <w:rPr>
          <w:rFonts w:asciiTheme="majorHAnsi" w:hAnsiTheme="majorHAnsi" w:cstheme="majorHAnsi"/>
          <w:color w:val="auto"/>
          <w:szCs w:val="20"/>
        </w:rPr>
        <w:t>Coverdale K9</w:t>
      </w:r>
      <w:r w:rsidRPr="00A43719">
        <w:rPr>
          <w:rFonts w:asciiTheme="majorHAnsi" w:hAnsiTheme="majorHAnsi" w:cstheme="majorHAnsi"/>
          <w:color w:val="auto"/>
          <w:szCs w:val="20"/>
        </w:rPr>
        <w:t xml:space="preserve"> and is subject to a comprehensive assessment of potential risks involved. This policy applies to all employees of </w:t>
      </w:r>
      <w:r w:rsidR="00D32B7C" w:rsidRPr="00A43719">
        <w:rPr>
          <w:rFonts w:asciiTheme="majorHAnsi" w:hAnsiTheme="majorHAnsi" w:cstheme="majorHAnsi"/>
          <w:color w:val="auto"/>
          <w:szCs w:val="20"/>
        </w:rPr>
        <w:t>Coverdale K9</w:t>
      </w:r>
      <w:r w:rsidRPr="00A43719">
        <w:rPr>
          <w:rFonts w:asciiTheme="majorHAnsi" w:hAnsiTheme="majorHAnsi" w:cstheme="majorHAnsi"/>
          <w:color w:val="auto"/>
          <w:szCs w:val="20"/>
        </w:rPr>
        <w:t xml:space="preserve"> including</w:t>
      </w:r>
      <w:r w:rsidR="00D32B7C" w:rsidRPr="00A43719">
        <w:rPr>
          <w:rFonts w:asciiTheme="majorHAnsi" w:hAnsiTheme="majorHAnsi" w:cstheme="majorHAnsi"/>
          <w:color w:val="auto"/>
          <w:szCs w:val="20"/>
        </w:rPr>
        <w:t xml:space="preserve"> Dog Handlers</w:t>
      </w:r>
      <w:r w:rsidRPr="00A43719">
        <w:rPr>
          <w:rFonts w:asciiTheme="majorHAnsi" w:hAnsiTheme="majorHAnsi" w:cstheme="majorHAnsi"/>
          <w:color w:val="auto"/>
          <w:szCs w:val="20"/>
        </w:rPr>
        <w:t xml:space="preserve"> </w:t>
      </w:r>
      <w:r w:rsidR="00C64897" w:rsidRPr="00A43719">
        <w:rPr>
          <w:rFonts w:asciiTheme="majorHAnsi" w:hAnsiTheme="majorHAnsi" w:cstheme="majorHAnsi"/>
          <w:color w:val="auto"/>
          <w:szCs w:val="20"/>
        </w:rPr>
        <w:t>and</w:t>
      </w:r>
      <w:r w:rsidRPr="00A43719">
        <w:rPr>
          <w:rFonts w:asciiTheme="majorHAnsi" w:hAnsiTheme="majorHAnsi" w:cstheme="majorHAnsi"/>
          <w:color w:val="auto"/>
          <w:szCs w:val="20"/>
        </w:rPr>
        <w:t xml:space="preserve"> any staff providing a service for and on behalf of </w:t>
      </w:r>
      <w:r w:rsidR="00D32B7C" w:rsidRPr="00A43719">
        <w:rPr>
          <w:rFonts w:asciiTheme="majorHAnsi" w:hAnsiTheme="majorHAnsi" w:cstheme="majorHAnsi"/>
          <w:color w:val="auto"/>
          <w:szCs w:val="20"/>
        </w:rPr>
        <w:t>Coverdale K9</w:t>
      </w:r>
      <w:r w:rsidRPr="00A43719">
        <w:rPr>
          <w:rFonts w:asciiTheme="majorHAnsi" w:hAnsiTheme="majorHAnsi" w:cstheme="majorHAnsi"/>
          <w:color w:val="auto"/>
          <w:szCs w:val="20"/>
        </w:rPr>
        <w:t xml:space="preserve"> at clients' premises. </w:t>
      </w:r>
    </w:p>
    <w:p w14:paraId="4F3C8B1E" w14:textId="6F06F393" w:rsidR="008D6FB8" w:rsidRPr="00A43719" w:rsidRDefault="008D6FB8" w:rsidP="008D6FB8">
      <w:pPr>
        <w:widowControl w:val="0"/>
        <w:autoSpaceDE w:val="0"/>
        <w:autoSpaceDN w:val="0"/>
        <w:adjustRightInd w:val="0"/>
        <w:spacing w:after="240"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 xml:space="preserve">Whilst there is no legal prohibition to working alone there are general duties under the Health &amp; Safety at Work Act 1974 </w:t>
      </w:r>
      <w:r w:rsidR="00C64897" w:rsidRPr="00A43719">
        <w:rPr>
          <w:rFonts w:asciiTheme="majorHAnsi" w:hAnsiTheme="majorHAnsi" w:cstheme="majorHAnsi"/>
          <w:color w:val="auto"/>
          <w:szCs w:val="20"/>
        </w:rPr>
        <w:t>and</w:t>
      </w:r>
      <w:r w:rsidRPr="00A43719">
        <w:rPr>
          <w:rFonts w:asciiTheme="majorHAnsi" w:hAnsiTheme="majorHAnsi" w:cstheme="majorHAnsi"/>
          <w:color w:val="auto"/>
          <w:szCs w:val="20"/>
        </w:rPr>
        <w:t xml:space="preserve"> requirements to assess and control risks in the Management of Health &amp; Safety at Work Regulations 1992. These require an employer to provide safe systems of work and safe workplaces as far as reasonably practicable, and to control risks that do arise from work activities. These duties are held towards employees, contractors, </w:t>
      </w:r>
      <w:proofErr w:type="gramStart"/>
      <w:r w:rsidRPr="00A43719">
        <w:rPr>
          <w:rFonts w:asciiTheme="majorHAnsi" w:hAnsiTheme="majorHAnsi" w:cstheme="majorHAnsi"/>
          <w:color w:val="auto"/>
          <w:szCs w:val="20"/>
        </w:rPr>
        <w:t>visitors</w:t>
      </w:r>
      <w:proofErr w:type="gramEnd"/>
      <w:r w:rsidRPr="00A43719">
        <w:rPr>
          <w:rFonts w:asciiTheme="majorHAnsi" w:hAnsiTheme="majorHAnsi" w:cstheme="majorHAnsi"/>
          <w:color w:val="auto"/>
          <w:szCs w:val="20"/>
        </w:rPr>
        <w:t xml:space="preserve"> and any other persons who are affected by work activities. </w:t>
      </w:r>
    </w:p>
    <w:p w14:paraId="4F3C8B1F" w14:textId="77777777" w:rsidR="008D6FB8" w:rsidRPr="00A43719" w:rsidRDefault="008D6FB8" w:rsidP="008D6FB8">
      <w:pPr>
        <w:widowControl w:val="0"/>
        <w:autoSpaceDE w:val="0"/>
        <w:autoSpaceDN w:val="0"/>
        <w:adjustRightInd w:val="0"/>
        <w:spacing w:after="240"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To protect staff and in line with this policy and that of our Health and Safety policy,</w:t>
      </w:r>
      <w:r w:rsidRPr="00A43719">
        <w:rPr>
          <w:rFonts w:eastAsia="MS Mincho" w:cs="Tahoma"/>
          <w:color w:val="auto"/>
          <w:szCs w:val="20"/>
        </w:rPr>
        <w:t> </w:t>
      </w:r>
      <w:r w:rsidRPr="00A43719">
        <w:rPr>
          <w:rFonts w:asciiTheme="majorHAnsi" w:hAnsiTheme="majorHAnsi" w:cstheme="majorHAnsi"/>
          <w:color w:val="auto"/>
          <w:szCs w:val="20"/>
        </w:rPr>
        <w:t xml:space="preserve"> staff are asked to complete and submit a time</w:t>
      </w:r>
      <w:r w:rsidR="003F14A3" w:rsidRPr="00A43719">
        <w:rPr>
          <w:rFonts w:asciiTheme="majorHAnsi" w:hAnsiTheme="majorHAnsi" w:cstheme="majorHAnsi"/>
          <w:color w:val="auto"/>
          <w:szCs w:val="20"/>
        </w:rPr>
        <w:t>/log</w:t>
      </w:r>
      <w:r w:rsidRPr="00A43719">
        <w:rPr>
          <w:rFonts w:asciiTheme="majorHAnsi" w:hAnsiTheme="majorHAnsi" w:cstheme="majorHAnsi"/>
          <w:color w:val="auto"/>
          <w:szCs w:val="20"/>
        </w:rPr>
        <w:t xml:space="preserve"> sheet detailing whereabouts and timing of activities undertaken. </w:t>
      </w:r>
    </w:p>
    <w:p w14:paraId="4F3C8B20" w14:textId="4851E50A" w:rsidR="008D6FB8" w:rsidRPr="00A43719" w:rsidRDefault="008D6FB8" w:rsidP="008D6FB8">
      <w:pPr>
        <w:widowControl w:val="0"/>
        <w:tabs>
          <w:tab w:val="left" w:pos="220"/>
          <w:tab w:val="left" w:pos="720"/>
        </w:tabs>
        <w:autoSpaceDE w:val="0"/>
        <w:autoSpaceDN w:val="0"/>
        <w:adjustRightInd w:val="0"/>
        <w:spacing w:after="293"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 xml:space="preserve">In many cases, the risks are </w:t>
      </w:r>
      <w:r w:rsidR="00C64897" w:rsidRPr="00A43719">
        <w:rPr>
          <w:rFonts w:asciiTheme="majorHAnsi" w:hAnsiTheme="majorHAnsi" w:cstheme="majorHAnsi"/>
          <w:color w:val="auto"/>
          <w:szCs w:val="20"/>
        </w:rPr>
        <w:t>low,</w:t>
      </w:r>
      <w:r w:rsidRPr="00A43719">
        <w:rPr>
          <w:rFonts w:asciiTheme="majorHAnsi" w:hAnsiTheme="majorHAnsi" w:cstheme="majorHAnsi"/>
          <w:color w:val="auto"/>
          <w:szCs w:val="20"/>
        </w:rPr>
        <w:t xml:space="preserve"> and work takes place without incident. However, in an emergency, lone workers are more vulnerable because they may not be able to summon assistance or deal effectively with a potentially dangerous situation. </w:t>
      </w:r>
      <w:r w:rsidRPr="00A43719">
        <w:rPr>
          <w:rFonts w:eastAsia="MS Mincho" w:cs="Tahoma"/>
          <w:color w:val="auto"/>
          <w:szCs w:val="20"/>
        </w:rPr>
        <w:t> </w:t>
      </w:r>
    </w:p>
    <w:p w14:paraId="4F3C8B21" w14:textId="77777777" w:rsidR="008D6FB8" w:rsidRPr="00A43719" w:rsidRDefault="008D6FB8" w:rsidP="008D6FB8">
      <w:pPr>
        <w:widowControl w:val="0"/>
        <w:tabs>
          <w:tab w:val="left" w:pos="220"/>
          <w:tab w:val="left" w:pos="720"/>
        </w:tabs>
        <w:autoSpaceDE w:val="0"/>
        <w:autoSpaceDN w:val="0"/>
        <w:adjustRightInd w:val="0"/>
        <w:spacing w:after="293" w:line="240" w:lineRule="auto"/>
        <w:jc w:val="both"/>
        <w:rPr>
          <w:rFonts w:asciiTheme="majorHAnsi" w:hAnsiTheme="majorHAnsi" w:cstheme="majorHAnsi"/>
          <w:color w:val="auto"/>
          <w:szCs w:val="20"/>
        </w:rPr>
      </w:pPr>
      <w:r w:rsidRPr="00A43719">
        <w:rPr>
          <w:rFonts w:asciiTheme="majorHAnsi" w:hAnsiTheme="majorHAnsi" w:cstheme="majorHAnsi"/>
          <w:b/>
          <w:color w:val="auto"/>
          <w:szCs w:val="20"/>
        </w:rPr>
        <w:t xml:space="preserve">A lone worker at </w:t>
      </w:r>
      <w:r w:rsidR="00D32B7C" w:rsidRPr="00A43719">
        <w:rPr>
          <w:rFonts w:asciiTheme="majorHAnsi" w:hAnsiTheme="majorHAnsi" w:cstheme="majorHAnsi"/>
          <w:b/>
          <w:color w:val="auto"/>
          <w:szCs w:val="20"/>
        </w:rPr>
        <w:t>Coverdale K9</w:t>
      </w:r>
      <w:r w:rsidRPr="00A43719">
        <w:rPr>
          <w:rFonts w:asciiTheme="majorHAnsi" w:hAnsiTheme="majorHAnsi" w:cstheme="majorHAnsi"/>
          <w:b/>
          <w:color w:val="auto"/>
          <w:szCs w:val="20"/>
        </w:rPr>
        <w:t xml:space="preserve"> will have audible communications with other members of staff, who will be capable of </w:t>
      </w:r>
      <w:proofErr w:type="gramStart"/>
      <w:r w:rsidRPr="00A43719">
        <w:rPr>
          <w:rFonts w:asciiTheme="majorHAnsi" w:hAnsiTheme="majorHAnsi" w:cstheme="majorHAnsi"/>
          <w:b/>
          <w:color w:val="auto"/>
          <w:szCs w:val="20"/>
        </w:rPr>
        <w:t>providing assistance</w:t>
      </w:r>
      <w:proofErr w:type="gramEnd"/>
      <w:r w:rsidRPr="00A43719">
        <w:rPr>
          <w:rFonts w:asciiTheme="majorHAnsi" w:hAnsiTheme="majorHAnsi" w:cstheme="majorHAnsi"/>
          <w:b/>
          <w:color w:val="auto"/>
          <w:szCs w:val="20"/>
        </w:rPr>
        <w:t xml:space="preserve"> without delay, should illness or injury occur.</w:t>
      </w:r>
      <w:r w:rsidRPr="00A43719">
        <w:rPr>
          <w:rFonts w:asciiTheme="majorHAnsi" w:hAnsiTheme="majorHAnsi" w:cstheme="majorHAnsi"/>
          <w:color w:val="auto"/>
          <w:szCs w:val="20"/>
        </w:rPr>
        <w:t xml:space="preserve"> </w:t>
      </w:r>
      <w:r w:rsidRPr="00A43719">
        <w:rPr>
          <w:rFonts w:eastAsia="MS Mincho" w:cs="Tahoma"/>
          <w:color w:val="auto"/>
          <w:szCs w:val="20"/>
        </w:rPr>
        <w:t> </w:t>
      </w:r>
    </w:p>
    <w:p w14:paraId="4F3C8B22" w14:textId="77777777" w:rsidR="008D6FB8" w:rsidRPr="00A43719" w:rsidRDefault="008D6FB8" w:rsidP="008D6FB8">
      <w:pPr>
        <w:widowControl w:val="0"/>
        <w:tabs>
          <w:tab w:val="left" w:pos="220"/>
          <w:tab w:val="left" w:pos="720"/>
        </w:tabs>
        <w:autoSpaceDE w:val="0"/>
        <w:autoSpaceDN w:val="0"/>
        <w:adjustRightInd w:val="0"/>
        <w:spacing w:after="293"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In the following situations identified by the Health &amp; Safety Executive, lone working should not be allowed:</w:t>
      </w:r>
    </w:p>
    <w:p w14:paraId="4F3C8B23" w14:textId="77777777" w:rsidR="008D6FB8" w:rsidRPr="00A43719" w:rsidRDefault="008D6FB8" w:rsidP="008D6FB8">
      <w:pPr>
        <w:pStyle w:val="ListParagraph"/>
        <w:widowControl w:val="0"/>
        <w:numPr>
          <w:ilvl w:val="0"/>
          <w:numId w:val="1"/>
        </w:numPr>
        <w:tabs>
          <w:tab w:val="left" w:pos="220"/>
          <w:tab w:val="left" w:pos="720"/>
        </w:tabs>
        <w:autoSpaceDE w:val="0"/>
        <w:autoSpaceDN w:val="0"/>
        <w:adjustRightInd w:val="0"/>
        <w:spacing w:after="293"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 xml:space="preserve">In confined spaces where there may be a risk of inadequate ventilation (e.g. tanks, manholes, pipes, ducts and flues, enclosed basements, and in laboratories using flammable, highly flammable or extremely flammable liquids, flammable gases, asphyxiates, toxic and corrosive substances. However, </w:t>
      </w:r>
      <w:r w:rsidR="00D32B7C" w:rsidRPr="00A43719">
        <w:rPr>
          <w:rFonts w:asciiTheme="majorHAnsi" w:hAnsiTheme="majorHAnsi" w:cstheme="majorHAnsi"/>
          <w:color w:val="auto"/>
          <w:szCs w:val="20"/>
        </w:rPr>
        <w:t>Coverdale K9</w:t>
      </w:r>
      <w:r w:rsidRPr="00A43719">
        <w:rPr>
          <w:rFonts w:asciiTheme="majorHAnsi" w:hAnsiTheme="majorHAnsi" w:cstheme="majorHAnsi"/>
          <w:color w:val="auto"/>
          <w:szCs w:val="20"/>
        </w:rPr>
        <w:t xml:space="preserve"> does not foresee any circumstances by which services will be provided under these circumstances.) </w:t>
      </w:r>
      <w:r w:rsidRPr="00A43719">
        <w:rPr>
          <w:rFonts w:eastAsia="MS Mincho" w:cs="Tahoma"/>
          <w:color w:val="auto"/>
          <w:szCs w:val="20"/>
        </w:rPr>
        <w:t> </w:t>
      </w:r>
    </w:p>
    <w:p w14:paraId="4F3C8B24" w14:textId="26EA2556" w:rsidR="008D6FB8" w:rsidRPr="00A43719" w:rsidRDefault="008D6FB8" w:rsidP="008D6FB8">
      <w:pPr>
        <w:widowControl w:val="0"/>
        <w:tabs>
          <w:tab w:val="left" w:pos="220"/>
          <w:tab w:val="left" w:pos="720"/>
        </w:tabs>
        <w:autoSpaceDE w:val="0"/>
        <w:autoSpaceDN w:val="0"/>
        <w:adjustRightInd w:val="0"/>
        <w:spacing w:after="293"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 xml:space="preserve">In most </w:t>
      </w:r>
      <w:r w:rsidR="00C64897" w:rsidRPr="00A43719">
        <w:rPr>
          <w:rFonts w:asciiTheme="majorHAnsi" w:hAnsiTheme="majorHAnsi" w:cstheme="majorHAnsi"/>
          <w:color w:val="auto"/>
          <w:szCs w:val="20"/>
        </w:rPr>
        <w:t>circumstances’</w:t>
      </w:r>
      <w:r w:rsidRPr="00A43719">
        <w:rPr>
          <w:rFonts w:asciiTheme="majorHAnsi" w:hAnsiTheme="majorHAnsi" w:cstheme="majorHAnsi"/>
          <w:color w:val="auto"/>
          <w:szCs w:val="20"/>
        </w:rPr>
        <w:t xml:space="preserve"> security services will take place at an employer's workplace. In such circumstances, the MD</w:t>
      </w:r>
      <w:r w:rsidRPr="00A43719">
        <w:rPr>
          <w:rFonts w:asciiTheme="majorHAnsi" w:hAnsiTheme="majorHAnsi" w:cstheme="majorHAnsi"/>
          <w:b/>
          <w:bCs/>
          <w:color w:val="auto"/>
          <w:szCs w:val="20"/>
        </w:rPr>
        <w:t xml:space="preserve"> </w:t>
      </w:r>
      <w:r w:rsidR="00B115B3" w:rsidRPr="00A43719">
        <w:rPr>
          <w:rFonts w:asciiTheme="majorHAnsi" w:hAnsiTheme="majorHAnsi" w:cstheme="majorHAnsi"/>
          <w:bCs/>
          <w:color w:val="auto"/>
          <w:szCs w:val="20"/>
        </w:rPr>
        <w:t xml:space="preserve">or his authorised representative </w:t>
      </w:r>
      <w:r w:rsidRPr="00A43719">
        <w:rPr>
          <w:rFonts w:asciiTheme="majorHAnsi" w:hAnsiTheme="majorHAnsi" w:cstheme="majorHAnsi"/>
          <w:color w:val="auto"/>
          <w:szCs w:val="20"/>
        </w:rPr>
        <w:t xml:space="preserve">will ensure a risk assessment of the working area, and access and egress to this area, has been carried out. </w:t>
      </w:r>
      <w:r w:rsidRPr="00A43719">
        <w:rPr>
          <w:rFonts w:eastAsia="MS Mincho" w:cs="Tahoma"/>
          <w:color w:val="auto"/>
          <w:szCs w:val="20"/>
        </w:rPr>
        <w:t> </w:t>
      </w:r>
    </w:p>
    <w:p w14:paraId="4F3C8B25" w14:textId="77777777" w:rsidR="008D6FB8" w:rsidRPr="00A43719" w:rsidRDefault="008D6FB8" w:rsidP="008D6FB8">
      <w:pPr>
        <w:widowControl w:val="0"/>
        <w:tabs>
          <w:tab w:val="left" w:pos="220"/>
          <w:tab w:val="left" w:pos="720"/>
        </w:tabs>
        <w:autoSpaceDE w:val="0"/>
        <w:autoSpaceDN w:val="0"/>
        <w:adjustRightInd w:val="0"/>
        <w:spacing w:after="293"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 xml:space="preserve">The risk assessment – visual risk audit – should cover the following points as outlined </w:t>
      </w:r>
      <w:r w:rsidRPr="00A43719">
        <w:rPr>
          <w:rFonts w:eastAsia="MS Mincho" w:cs="Tahoma"/>
          <w:color w:val="auto"/>
          <w:szCs w:val="20"/>
        </w:rPr>
        <w:t> </w:t>
      </w:r>
    </w:p>
    <w:p w14:paraId="4F3C8B26" w14:textId="77777777" w:rsidR="008D6FB8" w:rsidRPr="00A43719" w:rsidRDefault="008D6FB8" w:rsidP="008D6FB8">
      <w:pPr>
        <w:pStyle w:val="ListParagraph"/>
        <w:widowControl w:val="0"/>
        <w:numPr>
          <w:ilvl w:val="0"/>
          <w:numId w:val="1"/>
        </w:numPr>
        <w:tabs>
          <w:tab w:val="left" w:pos="220"/>
          <w:tab w:val="left" w:pos="720"/>
        </w:tabs>
        <w:autoSpaceDE w:val="0"/>
        <w:autoSpaceDN w:val="0"/>
        <w:adjustRightInd w:val="0"/>
        <w:spacing w:after="293"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 xml:space="preserve">Is there safe access and exit arrangements? </w:t>
      </w:r>
      <w:r w:rsidRPr="00A43719">
        <w:rPr>
          <w:rFonts w:eastAsia="MS Mincho" w:cs="Tahoma"/>
          <w:color w:val="auto"/>
          <w:szCs w:val="20"/>
        </w:rPr>
        <w:t> </w:t>
      </w:r>
    </w:p>
    <w:p w14:paraId="4F3C8B27" w14:textId="77777777" w:rsidR="008D6FB8" w:rsidRPr="00A43719" w:rsidRDefault="008D6FB8" w:rsidP="008D6FB8">
      <w:pPr>
        <w:pStyle w:val="ListParagraph"/>
        <w:widowControl w:val="0"/>
        <w:numPr>
          <w:ilvl w:val="0"/>
          <w:numId w:val="1"/>
        </w:numPr>
        <w:tabs>
          <w:tab w:val="left" w:pos="220"/>
          <w:tab w:val="left" w:pos="720"/>
        </w:tabs>
        <w:autoSpaceDE w:val="0"/>
        <w:autoSpaceDN w:val="0"/>
        <w:adjustRightInd w:val="0"/>
        <w:spacing w:after="293"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Are the fire precautions for the building fully operational (e.g. fire alarm, emergency lighting)?</w:t>
      </w:r>
    </w:p>
    <w:p w14:paraId="4F3C8B28" w14:textId="77777777" w:rsidR="008D6FB8" w:rsidRPr="00A43719" w:rsidRDefault="008D6FB8" w:rsidP="008D6FB8">
      <w:pPr>
        <w:pStyle w:val="ListParagraph"/>
        <w:widowControl w:val="0"/>
        <w:numPr>
          <w:ilvl w:val="0"/>
          <w:numId w:val="1"/>
        </w:numPr>
        <w:tabs>
          <w:tab w:val="left" w:pos="220"/>
          <w:tab w:val="left" w:pos="720"/>
        </w:tabs>
        <w:autoSpaceDE w:val="0"/>
        <w:autoSpaceDN w:val="0"/>
        <w:adjustRightInd w:val="0"/>
        <w:spacing w:after="293"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Is the staff fully familiar with how to respond in an emergency? E.g. how to activate the fire alarm?</w:t>
      </w:r>
    </w:p>
    <w:p w14:paraId="4F3C8B29" w14:textId="77777777" w:rsidR="008D6FB8" w:rsidRPr="00A43719" w:rsidRDefault="008D6FB8" w:rsidP="008D6FB8">
      <w:pPr>
        <w:pStyle w:val="ListParagraph"/>
        <w:widowControl w:val="0"/>
        <w:numPr>
          <w:ilvl w:val="0"/>
          <w:numId w:val="1"/>
        </w:numPr>
        <w:tabs>
          <w:tab w:val="left" w:pos="220"/>
          <w:tab w:val="left" w:pos="720"/>
        </w:tabs>
        <w:autoSpaceDE w:val="0"/>
        <w:autoSpaceDN w:val="0"/>
        <w:adjustRightInd w:val="0"/>
        <w:spacing w:after="293"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Is there effective communication links (phone to the Office, communication with the rest of the workplace)?</w:t>
      </w:r>
    </w:p>
    <w:p w14:paraId="4F3C8B2A" w14:textId="77777777" w:rsidR="008D6FB8" w:rsidRPr="00A43719" w:rsidRDefault="008D6FB8" w:rsidP="008D6FB8">
      <w:pPr>
        <w:pStyle w:val="ListParagraph"/>
        <w:widowControl w:val="0"/>
        <w:numPr>
          <w:ilvl w:val="0"/>
          <w:numId w:val="1"/>
        </w:numPr>
        <w:tabs>
          <w:tab w:val="left" w:pos="220"/>
          <w:tab w:val="left" w:pos="720"/>
        </w:tabs>
        <w:autoSpaceDE w:val="0"/>
        <w:autoSpaceDN w:val="0"/>
        <w:adjustRightInd w:val="0"/>
        <w:spacing w:after="293"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Can the lone worker operate all the equipment controls on his / her own, including emergency shutdowns?</w:t>
      </w:r>
    </w:p>
    <w:p w14:paraId="4F3C8B2B" w14:textId="77777777" w:rsidR="008D6FB8" w:rsidRPr="00A43719" w:rsidRDefault="008D6FB8" w:rsidP="008D6FB8">
      <w:pPr>
        <w:pStyle w:val="ListParagraph"/>
        <w:widowControl w:val="0"/>
        <w:numPr>
          <w:ilvl w:val="0"/>
          <w:numId w:val="1"/>
        </w:numPr>
        <w:tabs>
          <w:tab w:val="left" w:pos="220"/>
          <w:tab w:val="left" w:pos="720"/>
        </w:tabs>
        <w:autoSpaceDE w:val="0"/>
        <w:autoSpaceDN w:val="0"/>
        <w:adjustRightInd w:val="0"/>
        <w:spacing w:after="293"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Is there access to a currently qualified first aider?</w:t>
      </w:r>
    </w:p>
    <w:p w14:paraId="4F3C8B2C" w14:textId="77777777" w:rsidR="008D6FB8" w:rsidRPr="00A43719" w:rsidRDefault="008D6FB8" w:rsidP="008D6FB8">
      <w:pPr>
        <w:pStyle w:val="ListParagraph"/>
        <w:widowControl w:val="0"/>
        <w:numPr>
          <w:ilvl w:val="0"/>
          <w:numId w:val="1"/>
        </w:numPr>
        <w:tabs>
          <w:tab w:val="left" w:pos="220"/>
          <w:tab w:val="left" w:pos="720"/>
        </w:tabs>
        <w:autoSpaceDE w:val="0"/>
        <w:autoSpaceDN w:val="0"/>
        <w:adjustRightInd w:val="0"/>
        <w:spacing w:after="293"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Is there access to a first aid kit?</w:t>
      </w:r>
    </w:p>
    <w:p w14:paraId="4F3C8B2D" w14:textId="77777777" w:rsidR="008D6FB8" w:rsidRPr="00A43719" w:rsidRDefault="008D6FB8" w:rsidP="008D6FB8">
      <w:pPr>
        <w:pStyle w:val="ListParagraph"/>
        <w:widowControl w:val="0"/>
        <w:numPr>
          <w:ilvl w:val="0"/>
          <w:numId w:val="1"/>
        </w:numPr>
        <w:tabs>
          <w:tab w:val="left" w:pos="220"/>
          <w:tab w:val="left" w:pos="720"/>
        </w:tabs>
        <w:autoSpaceDE w:val="0"/>
        <w:autoSpaceDN w:val="0"/>
        <w:adjustRightInd w:val="0"/>
        <w:spacing w:after="293"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Is there, or could there be, a requirement to lift or handle objects, which are too heavy or unwieldy for one person?</w:t>
      </w:r>
    </w:p>
    <w:p w14:paraId="4F3C8B2E" w14:textId="77777777" w:rsidR="008D6FB8" w:rsidRPr="00A43719" w:rsidRDefault="008D6FB8" w:rsidP="008D6FB8">
      <w:pPr>
        <w:pStyle w:val="ListParagraph"/>
        <w:widowControl w:val="0"/>
        <w:numPr>
          <w:ilvl w:val="0"/>
          <w:numId w:val="1"/>
        </w:numPr>
        <w:tabs>
          <w:tab w:val="left" w:pos="220"/>
          <w:tab w:val="left" w:pos="720"/>
        </w:tabs>
        <w:autoSpaceDE w:val="0"/>
        <w:autoSpaceDN w:val="0"/>
        <w:adjustRightInd w:val="0"/>
        <w:spacing w:after="293"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 xml:space="preserve">Is the level of supervision at other times sufficient to ensure that any problems </w:t>
      </w:r>
      <w:proofErr w:type="gramStart"/>
      <w:r w:rsidRPr="00A43719">
        <w:rPr>
          <w:rFonts w:asciiTheme="majorHAnsi" w:hAnsiTheme="majorHAnsi" w:cstheme="majorHAnsi"/>
          <w:color w:val="auto"/>
          <w:szCs w:val="20"/>
        </w:rPr>
        <w:t>are</w:t>
      </w:r>
      <w:proofErr w:type="gramEnd"/>
      <w:r w:rsidRPr="00A43719">
        <w:rPr>
          <w:rFonts w:asciiTheme="majorHAnsi" w:hAnsiTheme="majorHAnsi" w:cstheme="majorHAnsi"/>
          <w:color w:val="auto"/>
          <w:szCs w:val="20"/>
        </w:rPr>
        <w:t xml:space="preserve"> </w:t>
      </w:r>
      <w:r w:rsidRPr="00A43719">
        <w:rPr>
          <w:rFonts w:eastAsia="MS Mincho" w:cs="Tahoma"/>
          <w:color w:val="auto"/>
          <w:szCs w:val="20"/>
        </w:rPr>
        <w:t> </w:t>
      </w:r>
      <w:r w:rsidRPr="00A43719">
        <w:rPr>
          <w:rFonts w:asciiTheme="majorHAnsi" w:hAnsiTheme="majorHAnsi" w:cstheme="majorHAnsi"/>
          <w:color w:val="auto"/>
          <w:szCs w:val="20"/>
        </w:rPr>
        <w:t>identified and dealt with?</w:t>
      </w:r>
    </w:p>
    <w:p w14:paraId="4F3C8B2F" w14:textId="77777777" w:rsidR="008D6FB8" w:rsidRPr="00A43719" w:rsidRDefault="008D6FB8" w:rsidP="008D6FB8">
      <w:pPr>
        <w:pStyle w:val="ListParagraph"/>
        <w:widowControl w:val="0"/>
        <w:numPr>
          <w:ilvl w:val="0"/>
          <w:numId w:val="1"/>
        </w:numPr>
        <w:tabs>
          <w:tab w:val="left" w:pos="220"/>
          <w:tab w:val="left" w:pos="720"/>
        </w:tabs>
        <w:autoSpaceDE w:val="0"/>
        <w:autoSpaceDN w:val="0"/>
        <w:adjustRightInd w:val="0"/>
        <w:spacing w:after="293"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 xml:space="preserve">Are there aspects of the staff's health that could lead to increased risk, for example, if diabetic, would they have </w:t>
      </w:r>
      <w:r w:rsidRPr="00A43719">
        <w:rPr>
          <w:rFonts w:asciiTheme="majorHAnsi" w:hAnsiTheme="majorHAnsi" w:cstheme="majorHAnsi"/>
          <w:color w:val="auto"/>
          <w:szCs w:val="20"/>
        </w:rPr>
        <w:lastRenderedPageBreak/>
        <w:t>access to medical attention?</w:t>
      </w:r>
    </w:p>
    <w:p w14:paraId="4F3C8B30" w14:textId="77777777" w:rsidR="008D6FB8" w:rsidRPr="00A43719" w:rsidRDefault="008D6FB8" w:rsidP="008D6FB8">
      <w:pPr>
        <w:pStyle w:val="ListParagraph"/>
        <w:widowControl w:val="0"/>
        <w:numPr>
          <w:ilvl w:val="0"/>
          <w:numId w:val="1"/>
        </w:numPr>
        <w:tabs>
          <w:tab w:val="left" w:pos="220"/>
          <w:tab w:val="left" w:pos="720"/>
        </w:tabs>
        <w:autoSpaceDE w:val="0"/>
        <w:autoSpaceDN w:val="0"/>
        <w:adjustRightInd w:val="0"/>
        <w:spacing w:after="293"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 xml:space="preserve">Are other precautions necessary, for example, could the lone worker make regular </w:t>
      </w:r>
      <w:r w:rsidRPr="00A43719">
        <w:rPr>
          <w:rFonts w:eastAsia="MS Mincho" w:cs="Tahoma"/>
          <w:color w:val="auto"/>
          <w:szCs w:val="20"/>
        </w:rPr>
        <w:t> </w:t>
      </w:r>
      <w:r w:rsidRPr="00A43719">
        <w:rPr>
          <w:rFonts w:asciiTheme="majorHAnsi" w:hAnsiTheme="majorHAnsi" w:cstheme="majorHAnsi"/>
          <w:color w:val="auto"/>
          <w:szCs w:val="20"/>
        </w:rPr>
        <w:t xml:space="preserve">contact with another person, should they be equipped with lone worker’s safety alarm </w:t>
      </w:r>
      <w:r w:rsidRPr="00A43719">
        <w:rPr>
          <w:rFonts w:eastAsia="MS Mincho" w:cs="Tahoma"/>
          <w:color w:val="auto"/>
          <w:szCs w:val="20"/>
        </w:rPr>
        <w:t> </w:t>
      </w:r>
      <w:r w:rsidRPr="00A43719">
        <w:rPr>
          <w:rFonts w:asciiTheme="majorHAnsi" w:hAnsiTheme="majorHAnsi" w:cstheme="majorHAnsi"/>
          <w:color w:val="auto"/>
          <w:szCs w:val="20"/>
        </w:rPr>
        <w:t>(to detect absence of movement after a pre-set time)?</w:t>
      </w:r>
    </w:p>
    <w:p w14:paraId="4F3C8B31" w14:textId="77777777" w:rsidR="008D6FB8" w:rsidRPr="00A43719" w:rsidRDefault="008D6FB8" w:rsidP="008D6FB8">
      <w:pPr>
        <w:pStyle w:val="ListParagraph"/>
        <w:widowControl w:val="0"/>
        <w:numPr>
          <w:ilvl w:val="0"/>
          <w:numId w:val="1"/>
        </w:numPr>
        <w:tabs>
          <w:tab w:val="left" w:pos="220"/>
          <w:tab w:val="left" w:pos="720"/>
        </w:tabs>
        <w:autoSpaceDE w:val="0"/>
        <w:autoSpaceDN w:val="0"/>
        <w:adjustRightInd w:val="0"/>
        <w:spacing w:after="293"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 xml:space="preserve">Do staff </w:t>
      </w:r>
      <w:r w:rsidR="003F14A3" w:rsidRPr="00A43719">
        <w:rPr>
          <w:rFonts w:asciiTheme="majorHAnsi" w:hAnsiTheme="majorHAnsi" w:cstheme="majorHAnsi"/>
          <w:color w:val="auto"/>
          <w:szCs w:val="20"/>
        </w:rPr>
        <w:t xml:space="preserve">members </w:t>
      </w:r>
      <w:r w:rsidRPr="00A43719">
        <w:rPr>
          <w:rFonts w:asciiTheme="majorHAnsi" w:hAnsiTheme="majorHAnsi" w:cstheme="majorHAnsi"/>
          <w:color w:val="auto"/>
          <w:szCs w:val="20"/>
        </w:rPr>
        <w:t xml:space="preserve">face any obvious risks? Show them the DSE Regulation guidelines on </w:t>
      </w:r>
      <w:r w:rsidRPr="00A43719">
        <w:rPr>
          <w:rFonts w:eastAsia="MS Mincho" w:cs="Tahoma"/>
          <w:color w:val="auto"/>
          <w:szCs w:val="20"/>
        </w:rPr>
        <w:t> </w:t>
      </w:r>
      <w:r w:rsidRPr="00A43719">
        <w:rPr>
          <w:rFonts w:asciiTheme="majorHAnsi" w:hAnsiTheme="majorHAnsi" w:cstheme="majorHAnsi"/>
          <w:color w:val="auto"/>
          <w:szCs w:val="20"/>
        </w:rPr>
        <w:t xml:space="preserve">working in loud environments, strobe lighting etc. </w:t>
      </w:r>
      <w:r w:rsidRPr="00A43719">
        <w:rPr>
          <w:rFonts w:eastAsia="MS Mincho" w:cs="Tahoma"/>
          <w:color w:val="auto"/>
          <w:szCs w:val="20"/>
        </w:rPr>
        <w:t> </w:t>
      </w:r>
    </w:p>
    <w:p w14:paraId="4F3C8B32" w14:textId="53704526" w:rsidR="008D6FB8" w:rsidRPr="00A43719" w:rsidRDefault="008D6FB8" w:rsidP="008D6FB8">
      <w:pPr>
        <w:widowControl w:val="0"/>
        <w:tabs>
          <w:tab w:val="left" w:pos="220"/>
          <w:tab w:val="left" w:pos="720"/>
        </w:tabs>
        <w:autoSpaceDE w:val="0"/>
        <w:autoSpaceDN w:val="0"/>
        <w:adjustRightInd w:val="0"/>
        <w:spacing w:after="240"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 xml:space="preserve">Any risks found </w:t>
      </w:r>
      <w:r w:rsidR="00A43719" w:rsidRPr="00A43719">
        <w:rPr>
          <w:rFonts w:asciiTheme="majorHAnsi" w:hAnsiTheme="majorHAnsi" w:cstheme="majorHAnsi"/>
          <w:color w:val="auto"/>
          <w:szCs w:val="20"/>
        </w:rPr>
        <w:t>because of</w:t>
      </w:r>
      <w:r w:rsidRPr="00A43719">
        <w:rPr>
          <w:rFonts w:asciiTheme="majorHAnsi" w:hAnsiTheme="majorHAnsi" w:cstheme="majorHAnsi"/>
          <w:color w:val="auto"/>
          <w:szCs w:val="20"/>
        </w:rPr>
        <w:t xml:space="preserve"> a risk assessment will be formally documented and reviewed at reasonable intervals. This requirement is part of </w:t>
      </w:r>
      <w:r w:rsidR="00D32B7C" w:rsidRPr="00A43719">
        <w:rPr>
          <w:rFonts w:asciiTheme="majorHAnsi" w:hAnsiTheme="majorHAnsi" w:cstheme="majorHAnsi"/>
          <w:color w:val="auto"/>
          <w:szCs w:val="20"/>
        </w:rPr>
        <w:t>Coverdale K9</w:t>
      </w:r>
      <w:r w:rsidRPr="00A43719">
        <w:rPr>
          <w:rFonts w:asciiTheme="majorHAnsi" w:hAnsiTheme="majorHAnsi" w:cstheme="majorHAnsi"/>
          <w:color w:val="auto"/>
          <w:szCs w:val="20"/>
        </w:rPr>
        <w:t>’s overall procedures.</w:t>
      </w:r>
      <w:r w:rsidR="003F14A3" w:rsidRPr="00A43719">
        <w:rPr>
          <w:rFonts w:asciiTheme="majorHAnsi" w:hAnsiTheme="majorHAnsi" w:cstheme="majorHAnsi"/>
          <w:color w:val="auto"/>
          <w:szCs w:val="20"/>
        </w:rPr>
        <w:t xml:space="preserve"> In cases where the company wor</w:t>
      </w:r>
      <w:r w:rsidR="00E84797" w:rsidRPr="00A43719">
        <w:rPr>
          <w:rFonts w:asciiTheme="majorHAnsi" w:hAnsiTheme="majorHAnsi" w:cstheme="majorHAnsi"/>
          <w:color w:val="auto"/>
          <w:szCs w:val="20"/>
        </w:rPr>
        <w:t xml:space="preserve">ks with a principle contractor that is ACS approved, the principle contractor is expected to conduct a full risk assessment unless agreed otherwise prior to the commencement of the assignment.  </w:t>
      </w:r>
    </w:p>
    <w:p w14:paraId="4F3C8B33" w14:textId="77777777" w:rsidR="008D6FB8" w:rsidRPr="00A43719" w:rsidRDefault="008D6FB8" w:rsidP="008D6FB8">
      <w:pPr>
        <w:widowControl w:val="0"/>
        <w:tabs>
          <w:tab w:val="left" w:pos="220"/>
          <w:tab w:val="left" w:pos="720"/>
        </w:tabs>
        <w:autoSpaceDE w:val="0"/>
        <w:autoSpaceDN w:val="0"/>
        <w:adjustRightInd w:val="0"/>
        <w:spacing w:after="240" w:line="240" w:lineRule="auto"/>
        <w:jc w:val="both"/>
        <w:rPr>
          <w:rFonts w:asciiTheme="majorHAnsi" w:hAnsiTheme="majorHAnsi" w:cstheme="majorHAnsi"/>
          <w:color w:val="auto"/>
          <w:szCs w:val="20"/>
        </w:rPr>
      </w:pPr>
      <w:r w:rsidRPr="00A43719">
        <w:rPr>
          <w:rFonts w:asciiTheme="majorHAnsi" w:hAnsiTheme="majorHAnsi" w:cstheme="majorHAnsi"/>
          <w:color w:val="auto"/>
          <w:szCs w:val="20"/>
        </w:rPr>
        <w:t>Employees must reply to telephone and email messages within 24 hours (except when on holiday). This helps to ensure that employees are safe and responsive. Mobile telephones used for work communication must have their answer phones activated to enable messages to be left.</w:t>
      </w:r>
    </w:p>
    <w:p w14:paraId="4F3C8B34" w14:textId="77777777" w:rsidR="008D6FB8" w:rsidRPr="00A43719" w:rsidRDefault="008D6FB8" w:rsidP="008D6FB8">
      <w:pPr>
        <w:widowControl w:val="0"/>
        <w:tabs>
          <w:tab w:val="left" w:pos="220"/>
          <w:tab w:val="left" w:pos="720"/>
        </w:tabs>
        <w:autoSpaceDE w:val="0"/>
        <w:autoSpaceDN w:val="0"/>
        <w:adjustRightInd w:val="0"/>
        <w:spacing w:after="240" w:line="240" w:lineRule="auto"/>
        <w:rPr>
          <w:rFonts w:asciiTheme="majorHAnsi" w:hAnsiTheme="majorHAnsi" w:cstheme="majorHAnsi"/>
          <w:color w:val="auto"/>
          <w:szCs w:val="20"/>
        </w:rPr>
      </w:pPr>
      <w:r w:rsidRPr="00A43719">
        <w:rPr>
          <w:rFonts w:asciiTheme="majorHAnsi" w:hAnsiTheme="majorHAnsi" w:cstheme="majorHAnsi"/>
          <w:b/>
          <w:bCs/>
          <w:color w:val="auto"/>
          <w:szCs w:val="20"/>
        </w:rPr>
        <w:t>The safety of our staff is of paramount importance.</w:t>
      </w:r>
      <w:r w:rsidRPr="00A43719">
        <w:rPr>
          <w:rFonts w:eastAsia="MS Mincho" w:cs="Tahoma"/>
          <w:color w:val="auto"/>
          <w:szCs w:val="20"/>
        </w:rPr>
        <w:t> </w:t>
      </w:r>
    </w:p>
    <w:p w14:paraId="4F3C8B35" w14:textId="77777777" w:rsidR="00666D98" w:rsidRPr="00A43719" w:rsidRDefault="00666D98" w:rsidP="00666D98">
      <w:pPr>
        <w:jc w:val="both"/>
        <w:rPr>
          <w:rFonts w:asciiTheme="majorHAnsi" w:hAnsiTheme="majorHAnsi" w:cstheme="majorHAnsi"/>
          <w:color w:val="auto"/>
          <w:szCs w:val="20"/>
        </w:rPr>
      </w:pPr>
      <w:r w:rsidRPr="00A43719">
        <w:rPr>
          <w:rFonts w:asciiTheme="majorHAnsi" w:hAnsiTheme="majorHAnsi" w:cstheme="majorHAnsi"/>
          <w:color w:val="auto"/>
          <w:szCs w:val="20"/>
        </w:rPr>
        <w:t xml:space="preserve">Signed </w:t>
      </w:r>
      <w:r w:rsidR="00D32B7C" w:rsidRPr="00A43719">
        <w:rPr>
          <w:rFonts w:asciiTheme="majorHAnsi" w:hAnsiTheme="majorHAnsi" w:cstheme="majorHAnsi"/>
          <w:color w:val="auto"/>
          <w:spacing w:val="-2"/>
          <w:szCs w:val="20"/>
        </w:rPr>
        <w:t>Suzanne Chappel</w:t>
      </w:r>
    </w:p>
    <w:p w14:paraId="4F3C8B36" w14:textId="2DC1A6FB" w:rsidR="00666D98" w:rsidRPr="00A43719" w:rsidRDefault="00666D98" w:rsidP="00666D98">
      <w:pPr>
        <w:jc w:val="both"/>
        <w:rPr>
          <w:rFonts w:asciiTheme="majorHAnsi" w:hAnsiTheme="majorHAnsi" w:cstheme="majorHAnsi"/>
          <w:color w:val="auto"/>
          <w:szCs w:val="20"/>
        </w:rPr>
      </w:pPr>
      <w:r w:rsidRPr="00A43719">
        <w:rPr>
          <w:rFonts w:asciiTheme="majorHAnsi" w:hAnsiTheme="majorHAnsi" w:cstheme="majorHAnsi"/>
          <w:color w:val="auto"/>
          <w:szCs w:val="20"/>
        </w:rPr>
        <w:t xml:space="preserve">Issue Date </w:t>
      </w:r>
      <w:r w:rsidR="000B2D9A" w:rsidRPr="00A43719">
        <w:rPr>
          <w:rFonts w:asciiTheme="majorHAnsi" w:hAnsiTheme="majorHAnsi" w:cstheme="majorHAnsi"/>
          <w:color w:val="auto"/>
          <w:szCs w:val="20"/>
        </w:rPr>
        <w:t>04/01/2020</w:t>
      </w:r>
      <w:r w:rsidRPr="00A43719">
        <w:rPr>
          <w:rFonts w:asciiTheme="majorHAnsi" w:hAnsiTheme="majorHAnsi" w:cstheme="majorHAnsi"/>
          <w:color w:val="auto"/>
          <w:szCs w:val="20"/>
        </w:rPr>
        <w:t xml:space="preserve">                   </w:t>
      </w:r>
    </w:p>
    <w:p w14:paraId="4F3C8B37" w14:textId="77777777" w:rsidR="005C2F9E" w:rsidRPr="00A43719" w:rsidRDefault="00666D98" w:rsidP="00666D98">
      <w:pPr>
        <w:rPr>
          <w:rFonts w:asciiTheme="majorHAnsi" w:hAnsiTheme="majorHAnsi" w:cstheme="majorHAnsi"/>
          <w:color w:val="auto"/>
          <w:szCs w:val="20"/>
        </w:rPr>
      </w:pPr>
      <w:r w:rsidRPr="00A43719">
        <w:rPr>
          <w:rFonts w:asciiTheme="majorHAnsi" w:hAnsiTheme="majorHAnsi" w:cstheme="majorHAnsi"/>
          <w:color w:val="auto"/>
          <w:szCs w:val="20"/>
        </w:rPr>
        <w:t>Version 1</w:t>
      </w:r>
    </w:p>
    <w:sectPr w:rsidR="005C2F9E" w:rsidRPr="00A43719" w:rsidSect="008D6FB8">
      <w:footerReference w:type="default" r:id="rId8"/>
      <w:pgSz w:w="11900" w:h="16840"/>
      <w:pgMar w:top="1440" w:right="56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C14CA" w14:textId="77777777" w:rsidR="00907199" w:rsidRDefault="00907199" w:rsidP="00C64897">
      <w:pPr>
        <w:spacing w:after="0" w:line="240" w:lineRule="auto"/>
      </w:pPr>
      <w:r>
        <w:separator/>
      </w:r>
    </w:p>
  </w:endnote>
  <w:endnote w:type="continuationSeparator" w:id="0">
    <w:p w14:paraId="5A79BAF4" w14:textId="77777777" w:rsidR="00907199" w:rsidRDefault="00907199" w:rsidP="00C6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6D14B" w14:textId="60A36C3D" w:rsidR="00C64897" w:rsidRPr="000C615D" w:rsidRDefault="00C64897" w:rsidP="00C64897">
    <w:pPr>
      <w:pStyle w:val="Footer"/>
      <w:rPr>
        <w:rFonts w:ascii="Arial" w:hAnsi="Arial" w:cs="Arial"/>
        <w:color w:val="auto"/>
        <w:sz w:val="18"/>
        <w:szCs w:val="18"/>
        <w:lang w:eastAsia="en-US"/>
      </w:rPr>
    </w:pPr>
    <w:r w:rsidRPr="000C615D">
      <w:rPr>
        <w:rFonts w:ascii="Arial" w:hAnsi="Arial" w:cs="Arial"/>
        <w:color w:val="auto"/>
        <w:sz w:val="18"/>
        <w:szCs w:val="18"/>
        <w:lang w:eastAsia="en-US"/>
      </w:rPr>
      <w:t>CDS-HO-FRM-0</w:t>
    </w:r>
    <w:r w:rsidR="00C23705">
      <w:rPr>
        <w:rFonts w:ascii="Arial" w:hAnsi="Arial" w:cs="Arial"/>
        <w:color w:val="auto"/>
        <w:sz w:val="18"/>
        <w:szCs w:val="18"/>
        <w:lang w:eastAsia="en-US"/>
      </w:rPr>
      <w:t>10</w:t>
    </w:r>
    <w:r w:rsidRPr="000C615D">
      <w:rPr>
        <w:rFonts w:ascii="Arial" w:hAnsi="Arial" w:cs="Arial"/>
        <w:color w:val="auto"/>
        <w:sz w:val="18"/>
        <w:szCs w:val="18"/>
        <w:lang w:eastAsia="en-US"/>
      </w:rPr>
      <w:t xml:space="preserve">    ISSUE 1                                                                         </w:t>
    </w:r>
    <w:r w:rsidR="00A43719">
      <w:rPr>
        <w:rFonts w:ascii="Arial" w:hAnsi="Arial" w:cs="Arial"/>
        <w:color w:val="auto"/>
        <w:sz w:val="18"/>
        <w:szCs w:val="18"/>
        <w:lang w:eastAsia="en-US"/>
      </w:rPr>
      <w:t xml:space="preserve">                                                          </w:t>
    </w:r>
    <w:r w:rsidRPr="000C615D">
      <w:rPr>
        <w:rFonts w:ascii="Arial" w:hAnsi="Arial" w:cs="Arial"/>
        <w:color w:val="auto"/>
        <w:sz w:val="18"/>
        <w:szCs w:val="18"/>
        <w:lang w:eastAsia="en-US"/>
      </w:rPr>
      <w:t xml:space="preserve">         </w:t>
    </w:r>
    <w:r>
      <w:rPr>
        <w:rFonts w:ascii="Arial" w:hAnsi="Arial" w:cs="Arial"/>
        <w:sz w:val="18"/>
        <w:szCs w:val="18"/>
      </w:rPr>
      <w:t>04/01/2020</w:t>
    </w:r>
  </w:p>
  <w:p w14:paraId="4575DE7E" w14:textId="77777777" w:rsidR="00C64897" w:rsidRDefault="00C64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ACDCA" w14:textId="77777777" w:rsidR="00907199" w:rsidRDefault="00907199" w:rsidP="00C64897">
      <w:pPr>
        <w:spacing w:after="0" w:line="240" w:lineRule="auto"/>
      </w:pPr>
      <w:r>
        <w:separator/>
      </w:r>
    </w:p>
  </w:footnote>
  <w:footnote w:type="continuationSeparator" w:id="0">
    <w:p w14:paraId="62E684DC" w14:textId="77777777" w:rsidR="00907199" w:rsidRDefault="00907199" w:rsidP="00C64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756B97"/>
    <w:multiLevelType w:val="hybridMultilevel"/>
    <w:tmpl w:val="7AAC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FB8"/>
    <w:rsid w:val="000832FB"/>
    <w:rsid w:val="000B2D9A"/>
    <w:rsid w:val="003F14A3"/>
    <w:rsid w:val="00471E45"/>
    <w:rsid w:val="005C2F9E"/>
    <w:rsid w:val="00666D98"/>
    <w:rsid w:val="008D6FB8"/>
    <w:rsid w:val="00907199"/>
    <w:rsid w:val="009E20FB"/>
    <w:rsid w:val="00A43719"/>
    <w:rsid w:val="00B115B3"/>
    <w:rsid w:val="00C23705"/>
    <w:rsid w:val="00C64897"/>
    <w:rsid w:val="00C66370"/>
    <w:rsid w:val="00C72680"/>
    <w:rsid w:val="00D32B7C"/>
    <w:rsid w:val="00E847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C8B1B"/>
  <w14:defaultImageDpi w14:val="300"/>
  <w15:docId w15:val="{49809491-3402-4005-BA5E-571347BF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FB8"/>
    <w:pPr>
      <w:spacing w:after="200" w:line="276" w:lineRule="auto"/>
    </w:pPr>
    <w:rPr>
      <w:rFonts w:ascii="Tahoma" w:eastAsia="Times New Roman" w:hAnsi="Tahoma" w:cs="Times New Roman"/>
      <w:color w:val="616365"/>
      <w:sz w:val="20"/>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HSSubHeading">
    <w:name w:val="LHS Sub Heading"/>
    <w:basedOn w:val="Normal"/>
    <w:qFormat/>
    <w:rsid w:val="008D6FB8"/>
    <w:pPr>
      <w:widowControl w:val="0"/>
      <w:tabs>
        <w:tab w:val="center" w:pos="5148"/>
      </w:tabs>
      <w:autoSpaceDE w:val="0"/>
      <w:autoSpaceDN w:val="0"/>
      <w:adjustRightInd w:val="0"/>
      <w:spacing w:after="120" w:line="240" w:lineRule="auto"/>
    </w:pPr>
    <w:rPr>
      <w:rFonts w:cs="SenticoSansDT"/>
      <w:b/>
      <w:color w:val="42145F"/>
      <w:sz w:val="24"/>
      <w:szCs w:val="24"/>
    </w:rPr>
  </w:style>
  <w:style w:type="paragraph" w:styleId="ListParagraph">
    <w:name w:val="List Paragraph"/>
    <w:basedOn w:val="Normal"/>
    <w:uiPriority w:val="72"/>
    <w:qFormat/>
    <w:rsid w:val="008D6FB8"/>
    <w:pPr>
      <w:ind w:left="720"/>
      <w:contextualSpacing/>
    </w:pPr>
  </w:style>
  <w:style w:type="paragraph" w:styleId="Header">
    <w:name w:val="header"/>
    <w:basedOn w:val="Normal"/>
    <w:link w:val="HeaderChar"/>
    <w:uiPriority w:val="99"/>
    <w:unhideWhenUsed/>
    <w:rsid w:val="00C64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897"/>
    <w:rPr>
      <w:rFonts w:ascii="Tahoma" w:eastAsia="Times New Roman" w:hAnsi="Tahoma" w:cs="Times New Roman"/>
      <w:color w:val="616365"/>
      <w:sz w:val="20"/>
      <w:szCs w:val="22"/>
      <w:lang w:eastAsia="en-GB"/>
    </w:rPr>
  </w:style>
  <w:style w:type="paragraph" w:styleId="Footer">
    <w:name w:val="footer"/>
    <w:basedOn w:val="Normal"/>
    <w:link w:val="FooterChar"/>
    <w:uiPriority w:val="99"/>
    <w:unhideWhenUsed/>
    <w:rsid w:val="00C64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897"/>
    <w:rPr>
      <w:rFonts w:ascii="Tahoma" w:eastAsia="Times New Roman" w:hAnsi="Tahoma" w:cs="Times New Roman"/>
      <w:color w:val="616365"/>
      <w:sz w:val="2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Hawkridge</dc:creator>
  <cp:keywords/>
  <dc:description/>
  <cp:lastModifiedBy>Suzanne Chappell</cp:lastModifiedBy>
  <cp:revision>6</cp:revision>
  <cp:lastPrinted>2017-06-29T12:39:00Z</cp:lastPrinted>
  <dcterms:created xsi:type="dcterms:W3CDTF">2019-01-11T16:58:00Z</dcterms:created>
  <dcterms:modified xsi:type="dcterms:W3CDTF">2020-07-31T12:36:00Z</dcterms:modified>
</cp:coreProperties>
</file>